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right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535"/>
        <w:gridCol w:w="4535"/>
      </w:tblGrid>
      <w:tr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20"/>
              </w:rPr>
            </w:r>
          </w:p>
        </w:tc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20"/>
              </w:rPr>
              <w:t>УТВЕРЖДЕНО</w:t>
              <w:br/>
              <w:t>приказом ГБУ РМПЦ</w:t>
              <w:br/>
              <w:t>от «___» __________ 2026 г. № ____</w:t>
            </w:r>
          </w:p>
        </w:tc>
      </w:tr>
    </w:tbl>
    <w:p/>
    <w:p>
      <w:pPr>
        <w:spacing w:before="160" w:after="200"/>
        <w:jc w:val="center"/>
      </w:pPr>
      <w:r>
        <w:rPr>
          <w:rFonts w:ascii="Times New Roman" w:hAnsi="Times New Roman"/>
          <w:b/>
          <w:sz w:val="28"/>
        </w:rPr>
        <w:t>ПОЛЬЗОВАТЕЛЬСКОЕ СОГЛАШЕНИЕ</w:t>
      </w:r>
      <w:r>
        <w:rPr>
          <w:rFonts w:ascii="Times New Roman" w:hAnsi="Times New Roman"/>
          <w:b/>
          <w:sz w:val="24"/>
        </w:rPr>
        <w:br/>
        <w:t>и правила использования простой электронной подписи на сайте «Значимый взрослый»</w:t>
      </w:r>
    </w:p>
    <w:p>
      <w:pPr>
        <w:pStyle w:val="Heading1"/>
        <w:ind w:firstLine="0"/>
        <w:jc w:val="left"/>
      </w:pPr>
      <w:r>
        <w:t>1. Общие положения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1.1. Настоящее Соглашение регулирует использование сайта «Значимый взрослый» (значимый-взрослый-рб.рф), создание учетной записи, прохождение психологического тестирования, взаимодействие со специалистами и применение простой электронной подписи.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1.2. Владельцем сайта и оператором персональных данных является Государственное бюджетное учреждение Республиканский центр психологической помощи молодёжи и методического обеспечения сферы молодёжной политики при Министерстве молодёжной политики Республики Башкортостан (ГБУ РМПЦ).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1.3. Пользователь подтверждает, что до начала использования сайта ознакомился с Соглашением, Политикой обработки персональных данных и формами согласий.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1.4. Если Пользователь не принимает условия документов, он не должен создавать учетную запись и передавать данные через сайт.</w:t>
      </w:r>
    </w:p>
    <w:p>
      <w:pPr>
        <w:pStyle w:val="Heading1"/>
        <w:ind w:firstLine="0"/>
        <w:jc w:val="left"/>
      </w:pPr>
      <w:r>
        <w:t>2. Регистрация и учетная запись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2.1. Пользователь обязан предоставлять достоверные, актуальные и относящиеся к нему сведения.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2.2. Учетная запись индивидуальна. Передача логина, пароля, кода подтверждения или доступа другим лицам запрещена.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2.3. Пользователь отвечает за сохранность средств доступа и действия, совершенные с их использованием, если не доказана компрометация не по его вине.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2.4. При подозрении на компрометацию Пользователь обязан немедленно изменить пароль и уведомить Оператора.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2.5. Оператор вправе временно заблокировать учетную запись при угрозе безопасности, нарушении правил, недостоверных данных или необходимости проверки.</w:t>
      </w:r>
    </w:p>
    <w:p>
      <w:pPr>
        <w:pStyle w:val="Heading1"/>
        <w:ind w:firstLine="0"/>
        <w:jc w:val="left"/>
      </w:pPr>
      <w:r>
        <w:t>3. Простая электронная подпись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3.1. Стороны признают простой электронной подписью сочетание индивидуального идентификатора Пользователя и одного или нескольких средств подтверждения: пароля, одноразового кода, подтвержденного адреса электронной почты, подтвержденного номера телефона или иной процедуры сайта.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3.2. Электронный документ считается подписанным простой электронной подписью, если он сформирован в авторизованной учетной записи и подтвержден предусмотренным интерфейсом действием.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3.3. Оператор фиксирует дату и время подтверждения, идентификатор учетной записи, версию документа и технические сведения, позволяющие подтвердить действие.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3.4. Пользователь обязан сохранять конфиденциальность ключа простой электронной подписи. Передача средств подтверждения третьим лицам является нарушением Соглашения.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3.5. Простая электронная подпись используется только для документов и действий, прямо перечисленных на сайте. Если законом требуется усиленная подпись или бумажный документ, простая подпись не применяется.</w:t>
      </w:r>
    </w:p>
    <w:p>
      <w:pPr>
        <w:pStyle w:val="Heading1"/>
        <w:ind w:firstLine="0"/>
        <w:jc w:val="left"/>
      </w:pPr>
      <w:r>
        <w:t>4. Документы, подтверждаемые электронной подписью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4.1. Пользователь может подтверждать ознакомление с Политикой обработки персональных данных, Пользовательским соглашением и иными общедоступными правилами.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4.2. Пользователь может направлять заявления, обращения, подтверждения достоверности регистрационных сведений и иные документы, для которых законом допускается простая электронная подпись.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4.3. Согласие на обработку специальных категорий используется в электронной форме только при наличии процедуры, обеспечивающей выполнение требований к письменному согласию и достоверную идентификацию подписанта. До внедрения такой процедуры согласие оформляется собственноручно либо иной надлежащей электронной подписью.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4.4. Согласие на распространение персональных данных оформляется отдельно и не считается предоставленным путем обычной регистрации.</w:t>
      </w:r>
    </w:p>
    <w:p>
      <w:pPr>
        <w:pStyle w:val="Heading1"/>
        <w:ind w:firstLine="0"/>
        <w:jc w:val="left"/>
      </w:pPr>
      <w:r>
        <w:t>5. Правила прохождения тестирования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5.1. Пользователь проходит тестирование самостоятельно, отвечает добросовестно и не передает учетную запись другому лицу.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5.2. Результаты имеют оценочный и информационный характер и интерпретируются уполномоченным специалистом в контексте программы.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5.3. Автоматический расчет баллов не является самостоятельным медицинским диагнозом, медицинским заключением или окончательным решением о профессиональной пригодности.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5.4. Пользователь не вправе пытаться получить доступ к методикам, ключам, алгоритмам расчета, данным других пользователей, административным функциям или журналам.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5.5. Запрещаются автоматизированный сбор, вмешательство в работу сайта, обход ограничений, передача вредоносного кода и иные действия, создающие угрозу безопасности.</w:t>
      </w:r>
    </w:p>
    <w:p>
      <w:pPr>
        <w:pStyle w:val="Heading1"/>
        <w:ind w:firstLine="0"/>
        <w:jc w:val="left"/>
      </w:pPr>
      <w:r>
        <w:t>6. Права и обязанности Оператора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6.1. Оператор обеспечивает функционирование сайта в пределах технических возможностей, принимает меры защиты и разграничивает доступ.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6.2. Оператор вправе проводить профилактические работы, временно ограничивать доступ, изменять интерфейс и функциональность при сохранении законности обработки данных.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6.3. Оператор вправе проверять достоверность сведений и запрашивать подтверждающие документы в необходимых случаях.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6.4. Оператор не гарантирует абсолютную бесперебойность Интернета и сторонней инфраструктуры, но принимает разумные меры для восстановления доступности и предотвращения утраты данных.</w:t>
      </w:r>
    </w:p>
    <w:p>
      <w:pPr>
        <w:pStyle w:val="Heading1"/>
        <w:ind w:firstLine="0"/>
        <w:jc w:val="left"/>
      </w:pPr>
      <w:r>
        <w:t>7. Персональные данные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7.1. Обработка персональных данных осуществляется по Политике сайта и отдельным согласиям.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7.2. Пользователь вправе реализовать права субъекта персональных данных, направив обращение Оператору.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7.3. Пользователь не должен размещать персональные данные третьих лиц без законного основания.</w:t>
      </w:r>
    </w:p>
    <w:p>
      <w:pPr>
        <w:pStyle w:val="Heading1"/>
        <w:ind w:firstLine="0"/>
        <w:jc w:val="left"/>
      </w:pPr>
      <w:r>
        <w:t>8. Ответственность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8.1. Пользователь отвечает за достоверность сведений, сохранность учетной записи и соблюдение правил сайта.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8.2. Оператор отвечает за нарушение законодательства и своих обязанностей в установленном порядке.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8.3. Лицо, получившее доступ к чужим данным по ошибке, обязано прекратить ознакомление, не копировать и не распространять сведения и незамедлительно уведомить Оператора.</w:t>
      </w:r>
    </w:p>
    <w:p>
      <w:pPr>
        <w:pStyle w:val="Heading1"/>
        <w:ind w:firstLine="0"/>
        <w:jc w:val="left"/>
      </w:pPr>
      <w:r>
        <w:t>9. Срок действия и прекращение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9.1. Соглашение действует с момента принятия Пользователем и до удаления учетной записи либо прекращения соответствующего функционала.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9.2. Прекращение Соглашения не влечет автоматического уничтожения данных, если хранение требуется законом, целями обработки, условиями программы или защитой прав.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9.3. Оператор вправе изменять Соглашение. Новая редакция размещается на сайте и применяется с указанной даты.</w:t>
      </w:r>
    </w:p>
    <w:p>
      <w:pPr>
        <w:pStyle w:val="Heading1"/>
        <w:ind w:firstLine="0"/>
        <w:jc w:val="left"/>
      </w:pPr>
      <w:r>
        <w:t>10. Реквизиты и обращения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10.1. Оператор: Государственное бюджетное учреждение Республиканский центр психологической помощи молодёжи и методического обеспечения сферы молодёжной политики при Министерстве молодёжной политики Республики Башкортостан.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10.2. Адрес: 450006, Республика Башкортостан, г. Уфа, ул. Пархоменко, д. 133/1.</w:t>
      </w:r>
    </w:p>
    <w:p>
      <w:pPr>
        <w:ind w:firstLine="709"/>
        <w:jc w:val="both"/>
      </w:pPr>
      <w:r>
        <w:rPr>
          <w:rFonts w:ascii="Times New Roman" w:hAnsi="Times New Roman"/>
          <w:sz w:val="22"/>
        </w:rPr>
        <w:t>10.3. Электронная почта: rcsppsdm@mail.ru. Телефон: +7 (999) 757-31-45.</w:t>
      </w:r>
    </w:p>
    <w:p>
      <w:r>
        <w:br w:type="page"/>
      </w:r>
    </w:p>
    <w:p>
      <w:pPr>
        <w:spacing w:before="160" w:after="200"/>
        <w:jc w:val="center"/>
      </w:pPr>
      <w:r>
        <w:rPr>
          <w:rFonts w:ascii="Times New Roman" w:hAnsi="Times New Roman"/>
          <w:b/>
          <w:sz w:val="28"/>
        </w:rPr>
        <w:t>Приложение № 1</w:t>
      </w:r>
      <w:r>
        <w:rPr>
          <w:rFonts w:ascii="Times New Roman" w:hAnsi="Times New Roman"/>
          <w:b/>
          <w:sz w:val="24"/>
        </w:rPr>
        <w:br/>
        <w:t>Форма подтверждения принятия Пользовательского соглашения</w:t>
      </w:r>
    </w:p>
    <w:p>
      <w:pPr>
        <w:ind w:firstLine="0"/>
        <w:jc w:val="left"/>
      </w:pPr>
      <w:r>
        <w:rPr>
          <w:rFonts w:ascii="Times New Roman" w:hAnsi="Times New Roman"/>
          <w:sz w:val="22"/>
        </w:rPr>
        <w:t>Фамилия, имя, отчество: ________________________________________________________________</w:t>
      </w:r>
    </w:p>
    <w:p>
      <w:pPr>
        <w:ind w:firstLine="0"/>
        <w:jc w:val="left"/>
      </w:pPr>
      <w:r>
        <w:rPr>
          <w:rFonts w:ascii="Times New Roman" w:hAnsi="Times New Roman"/>
          <w:sz w:val="22"/>
        </w:rPr>
        <w:t>Дата рождения: ______________________</w:t>
      </w:r>
    </w:p>
    <w:p>
      <w:pPr>
        <w:ind w:firstLine="0"/>
        <w:jc w:val="left"/>
      </w:pPr>
      <w:r>
        <w:rPr>
          <w:rFonts w:ascii="Times New Roman" w:hAnsi="Times New Roman"/>
          <w:sz w:val="22"/>
        </w:rPr>
        <w:t>Идентификатор учетной записи / адрес электронной почты: _________________________________</w:t>
      </w:r>
    </w:p>
    <w:p>
      <w:pPr>
        <w:ind w:firstLine="0"/>
        <w:jc w:val="left"/>
      </w:pPr>
      <w:r>
        <w:rPr>
          <w:rFonts w:ascii="Times New Roman" w:hAnsi="Times New Roman"/>
          <w:sz w:val="22"/>
        </w:rPr>
        <w:t>Я подтверждаю, что ознакомился(ась) и принимаю Пользовательское соглашение, Политику обработки персональных данных и правила использования простой электронной подписи.</w:t>
      </w:r>
    </w:p>
    <w:p>
      <w:pPr>
        <w:ind w:firstLine="0"/>
        <w:jc w:val="left"/>
      </w:pPr>
      <w:r>
        <w:rPr>
          <w:rFonts w:ascii="Times New Roman" w:hAnsi="Times New Roman"/>
          <w:sz w:val="22"/>
        </w:rPr>
        <w:t>Я обязуюсь не передавать средства доступа третьим лицам и незамедлительно сообщать о подозрении на компрометацию учетной записи.</w:t>
      </w:r>
    </w:p>
    <w:p/>
    <w:p>
      <w:pPr>
        <w:ind w:firstLine="0"/>
        <w:jc w:val="left"/>
      </w:pPr>
      <w:r>
        <w:rPr>
          <w:rFonts w:ascii="Times New Roman" w:hAnsi="Times New Roman"/>
          <w:sz w:val="22"/>
        </w:rPr>
        <w:t>Субъект персональных данных: ________________________________________________</w:t>
      </w:r>
    </w:p>
    <w:p>
      <w:pPr>
        <w:ind w:firstLine="0"/>
        <w:jc w:val="left"/>
      </w:pPr>
      <w:r>
        <w:rPr>
          <w:rFonts w:ascii="Times New Roman" w:hAnsi="Times New Roman"/>
          <w:sz w:val="22"/>
        </w:rPr>
        <w:t>Подпись: ______________________    Дата: «___» __________ 20___ г.</w:t>
      </w:r>
    </w:p>
    <w:p>
      <w:r>
        <w:br w:type="page"/>
      </w:r>
    </w:p>
    <w:p>
      <w:pPr>
        <w:spacing w:before="160" w:after="200"/>
        <w:jc w:val="center"/>
      </w:pPr>
      <w:r>
        <w:rPr>
          <w:rFonts w:ascii="Times New Roman" w:hAnsi="Times New Roman"/>
          <w:b/>
          <w:sz w:val="28"/>
        </w:rPr>
        <w:t>Приложение № 2</w:t>
      </w:r>
      <w:r>
        <w:rPr>
          <w:rFonts w:ascii="Times New Roman" w:hAnsi="Times New Roman"/>
          <w:b/>
          <w:sz w:val="24"/>
        </w:rPr>
        <w:br/>
        <w:t>Рекомендуемые формулировки элементов интерфейса сайта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</w:tblPr>
      <w:tblGrid>
        <w:gridCol w:w="4819"/>
        <w:gridCol w:w="4819"/>
      </w:tblGrid>
      <w:tr>
        <w:trPr>
          <w:tblHeader w:val="true"/>
        </w:trPr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sz w:val="18"/>
              </w:rPr>
              <w:t>Назначение</w:t>
            </w:r>
          </w:p>
        </w:tc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sz w:val="18"/>
              </w:rPr>
              <w:t>Формулировка</w:t>
            </w:r>
          </w:p>
        </w:tc>
      </w:tr>
      <w:tr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Ознакомление с Политикой</w:t>
            </w:r>
          </w:p>
        </w:tc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Я ознакомился(ась) с Политикой обработки персональных данных сайта «Значимый взрослый».</w:t>
            </w:r>
          </w:p>
        </w:tc>
      </w:tr>
      <w:tr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Пользовательское соглашение</w:t>
            </w:r>
          </w:p>
        </w:tc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Я принимаю Пользовательское соглашение и правила использования простой электронной подписи.</w:t>
            </w:r>
          </w:p>
        </w:tc>
      </w:tr>
      <w:tr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Обычные персональные данные</w:t>
            </w:r>
          </w:p>
        </w:tc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Я даю согласие на обработку персональных данных для регистрации и участия в программе в соответствии с текстом отдельного согласия.</w:t>
            </w:r>
          </w:p>
        </w:tc>
      </w:tr>
      <w:tr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Специальные категории</w:t>
            </w:r>
          </w:p>
        </w:tc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Я подписал(а) отдельное согласие на обработку сведений о психологическом состоянии, состоянии здоровья и результатах тестирования в предусмотренной законом форме.</w:t>
            </w:r>
          </w:p>
        </w:tc>
      </w:tr>
      <w:tr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Правило интерфейса</w:t>
            </w:r>
          </w:p>
        </w:tc>
        <w:tc>
          <w:tcPr>
            <w:tcW w:type="dxa" w:w="4819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Каждый флажок должен быть отдельным, заранее не отмеченным и сопровождаться ссылкой на соответствующий документ.</w:t>
            </w:r>
          </w:p>
        </w:tc>
      </w:tr>
    </w:tbl>
    <w:p>
      <w:pPr>
        <w:ind w:firstLine="0"/>
        <w:jc w:val="both"/>
      </w:pPr>
      <w:r>
        <w:rPr>
          <w:rFonts w:ascii="Times New Roman" w:hAnsi="Times New Roman"/>
          <w:sz w:val="22"/>
        </w:rPr>
        <w:t>Примечание: отметка не должна быть проставлена заранее. Пользователь должен иметь возможность открыть полный текст документа до подтверждения.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020" w:right="850" w:bottom="1020" w:left="1417" w:header="340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sz w:val="20"/>
      </w:rP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/>
        <w:b/>
        <w:sz w:val="17"/>
      </w:rPr>
      <w:t>ГОСУДАРСТВЕННОЕ БЮДЖЕТНОЕ УЧРЕЖДЕНИЕ</w:t>
      <w:br/>
    </w:r>
    <w:r>
      <w:rPr>
        <w:rFonts w:ascii="Times New Roman" w:hAnsi="Times New Roman"/>
        <w:b/>
        <w:sz w:val="17"/>
      </w:rPr>
      <w:t>РЕСПУБЛИКАНСКИЙ ЦЕНТР ПСИХОЛОГИЧЕСКОЙ ПОМОЩИ МОЛОДЁЖИ</w:t>
      <w:br/>
    </w:r>
    <w:r>
      <w:rPr>
        <w:rFonts w:ascii="Times New Roman" w:hAnsi="Times New Roman"/>
        <w:b/>
        <w:sz w:val="17"/>
      </w:rPr>
      <w:t>И МЕТОДИЧЕСКОГО ОБЕСПЕЧЕНИЯ СФЕРЫ МОЛОДЁЖНОЙ ПОЛИТИКИ</w:t>
      <w:br/>
    </w:r>
    <w:r>
      <w:rPr>
        <w:rFonts w:ascii="Times New Roman" w:hAnsi="Times New Roman"/>
        <w:b/>
        <w:sz w:val="17"/>
      </w:rPr>
      <w:t>ПРИ МИНИСТЕРСТВЕ МОЛОДЁЖНОЙ ПОЛИТИКИ РЕСПУБЛИКИ БАШКОРТОСТАН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  <w:ind w:firstLine="709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000000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