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200"/>
        <w:jc w:val="center"/>
      </w:pPr>
      <w:r>
        <w:rPr>
          <w:rFonts w:ascii="Times New Roman" w:hAnsi="Times New Roman"/>
          <w:b/>
          <w:sz w:val="28"/>
        </w:rPr>
        <w:t>СОГЛАСИЕ</w:t>
      </w:r>
      <w:r>
        <w:rPr>
          <w:rFonts w:ascii="Times New Roman" w:hAnsi="Times New Roman"/>
          <w:b/>
          <w:sz w:val="24"/>
        </w:rPr>
        <w:br/>
        <w:t>на обработку персональных данных и специальных категорий персональных данных при использовании сайта «Значимый взрослый»</w:t>
      </w:r>
    </w:p>
    <w:p>
      <w:pPr>
        <w:ind w:firstLine="0"/>
        <w:jc w:val="both"/>
      </w:pPr>
      <w:r>
        <w:rPr>
          <w:rFonts w:ascii="Times New Roman" w:hAnsi="Times New Roman"/>
          <w:sz w:val="22"/>
        </w:rPr>
        <w:t>Оператор: Государственное бюджетное учреждение Республиканский центр психологической помощи молодёжи и методического обеспечения сферы молодёжной политики при Министерстве молодёжной политики Республики Башкортостан (ГБУ РМПЦ), ОГРН 1020202770917, ИНН 0275021848, адрес: 450006, Республика Башкортостан, г. Уфа, ул. Пархоменко, д. 133/1, электронная почта: rcsppsdm@mail.ru, сайт: значимый-взрослый-рб.рф.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</w:tblPr>
      <w:tblGrid>
        <w:gridCol w:w="4819"/>
        <w:gridCol w:w="4819"/>
      </w:tblGrid>
      <w:tr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Фамилия, имя, отчество субъекта</w:t>
            </w:r>
          </w:p>
        </w:tc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</w:tr>
      <w:tr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Дата рождения</w:t>
            </w:r>
          </w:p>
        </w:tc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</w:tr>
      <w:tr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Адрес места жительства / муниципальное образование</w:t>
            </w:r>
          </w:p>
        </w:tc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</w:tr>
      <w:tr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Телефон</w:t>
            </w:r>
          </w:p>
        </w:tc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</w:tr>
      <w:tr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Адрес электронной почты</w:t>
            </w:r>
          </w:p>
        </w:tc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</w:tr>
      <w:tr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Документ, удостоверяющий личность (при необходимости письменной идентификации)</w:t>
            </w:r>
          </w:p>
        </w:tc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</w:tr>
    </w:tbl>
    <w:p>
      <w:pPr>
        <w:ind w:firstLine="709"/>
        <w:jc w:val="both"/>
      </w:pPr>
      <w:r>
        <w:rPr>
          <w:rFonts w:ascii="Times New Roman" w:hAnsi="Times New Roman"/>
          <w:sz w:val="22"/>
        </w:rPr>
        <w:t>Я, указанный(ая) выше субъект персональных данных, действуя свободно, своей волей и в своем интересе, даю Оператору согласие на обработку моих персональных данных в целях регистрации, проведения психологического тестирования, психодиагностики, оценки психологического состояния, формирования предварительных результатов, их анализа уполномоченным специалистом, проведения последующих этапов оценки, подготовки заключения и рекомендаций, сопровождения участия в программе, обратной связи, информационной безопасности и формирования обезличенной отчетности.</w:t>
      </w:r>
    </w:p>
    <w:p>
      <w:pPr>
        <w:pStyle w:val="Heading1"/>
        <w:ind w:firstLine="0"/>
        <w:jc w:val="left"/>
      </w:pPr>
      <w:r>
        <w:t>1. Перечень персональных данных</w:t>
      </w:r>
    </w:p>
    <w:p>
      <w:pPr>
        <w:pStyle w:val="ListBullet"/>
        <w:spacing w:after="40"/>
        <w:ind w:left="397" w:hanging="198"/>
        <w:jc w:val="both"/>
      </w:pPr>
      <w:r>
        <w:rPr>
          <w:rFonts w:ascii="Times New Roman" w:hAnsi="Times New Roman"/>
          <w:sz w:val="22"/>
        </w:rPr>
        <w:t>фамилия, имя, отчество;</w:t>
      </w:r>
    </w:p>
    <w:p>
      <w:pPr>
        <w:pStyle w:val="ListBullet"/>
        <w:spacing w:after="40"/>
        <w:ind w:left="397" w:hanging="198"/>
        <w:jc w:val="both"/>
      </w:pPr>
      <w:r>
        <w:rPr>
          <w:rFonts w:ascii="Times New Roman" w:hAnsi="Times New Roman"/>
          <w:sz w:val="22"/>
        </w:rPr>
        <w:t>дата рождения, пол, муниципальное образование или место проживания;</w:t>
      </w:r>
    </w:p>
    <w:p>
      <w:pPr>
        <w:pStyle w:val="ListBullet"/>
        <w:spacing w:after="40"/>
        <w:ind w:left="397" w:hanging="198"/>
        <w:jc w:val="both"/>
      </w:pPr>
      <w:r>
        <w:rPr>
          <w:rFonts w:ascii="Times New Roman" w:hAnsi="Times New Roman"/>
          <w:sz w:val="22"/>
        </w:rPr>
        <w:t>номер телефона и адрес электронной почты;</w:t>
      </w:r>
    </w:p>
    <w:p>
      <w:pPr>
        <w:pStyle w:val="ListBullet"/>
        <w:spacing w:after="40"/>
        <w:ind w:left="397" w:hanging="198"/>
        <w:jc w:val="both"/>
      </w:pPr>
      <w:r>
        <w:rPr>
          <w:rFonts w:ascii="Times New Roman" w:hAnsi="Times New Roman"/>
          <w:sz w:val="22"/>
        </w:rPr>
        <w:t>сведения об образовании, профессии, должности, занятости и профессиональном опыте;</w:t>
      </w:r>
    </w:p>
    <w:p>
      <w:pPr>
        <w:pStyle w:val="ListBullet"/>
        <w:spacing w:after="40"/>
        <w:ind w:left="397" w:hanging="198"/>
        <w:jc w:val="both"/>
      </w:pPr>
      <w:r>
        <w:rPr>
          <w:rFonts w:ascii="Times New Roman" w:hAnsi="Times New Roman"/>
          <w:sz w:val="22"/>
        </w:rPr>
        <w:t>логин, идентификатор учетной записи, сведения о регистрации, дате и времени прохождения этапов;</w:t>
      </w:r>
    </w:p>
    <w:p>
      <w:pPr>
        <w:pStyle w:val="ListBullet"/>
        <w:spacing w:after="40"/>
        <w:ind w:left="397" w:hanging="198"/>
        <w:jc w:val="both"/>
      </w:pPr>
      <w:r>
        <w:rPr>
          <w:rFonts w:ascii="Times New Roman" w:hAnsi="Times New Roman"/>
          <w:sz w:val="22"/>
        </w:rPr>
        <w:t>ответы на вопросы психологических методик, результаты тестирования, расчетные баллы, шкалы, интерпретации, психологические характеристики, заключения и рекомендации;</w:t>
      </w:r>
    </w:p>
    <w:p>
      <w:pPr>
        <w:pStyle w:val="ListBullet"/>
        <w:spacing w:after="40"/>
        <w:ind w:left="397" w:hanging="198"/>
        <w:jc w:val="both"/>
      </w:pPr>
      <w:r>
        <w:rPr>
          <w:rFonts w:ascii="Times New Roman" w:hAnsi="Times New Roman"/>
          <w:sz w:val="22"/>
        </w:rPr>
        <w:t>сведения о психологическом состоянии и состоянии здоровья в объеме, необходимом для заявленных целей;</w:t>
      </w:r>
    </w:p>
    <w:p>
      <w:pPr>
        <w:pStyle w:val="ListBullet"/>
        <w:spacing w:after="40"/>
        <w:ind w:left="397" w:hanging="198"/>
        <w:jc w:val="both"/>
      </w:pPr>
      <w:r>
        <w:rPr>
          <w:rFonts w:ascii="Times New Roman" w:hAnsi="Times New Roman"/>
          <w:sz w:val="22"/>
        </w:rPr>
        <w:t>технические сведения: IP-адрес, сведения о браузере и устройстве, журналы входов и действий, сведения об ошибках и попытках несанкционированного доступа;</w:t>
      </w:r>
    </w:p>
    <w:p>
      <w:pPr>
        <w:pStyle w:val="ListBullet"/>
        <w:spacing w:after="40"/>
        <w:ind w:left="397" w:hanging="198"/>
        <w:jc w:val="both"/>
      </w:pPr>
      <w:r>
        <w:rPr>
          <w:rFonts w:ascii="Times New Roman" w:hAnsi="Times New Roman"/>
          <w:sz w:val="22"/>
        </w:rPr>
        <w:t>иные сведения, которые я добровольно предоставляю в полях сайта, анкетах, обращениях и при взаимодействии со специалистами.</w:t>
      </w:r>
    </w:p>
    <w:p>
      <w:pPr>
        <w:pStyle w:val="Heading1"/>
        <w:ind w:firstLine="0"/>
        <w:jc w:val="left"/>
      </w:pPr>
      <w:r>
        <w:t>2. Действия и способы обработки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2.1. Оператор вправе осуществлять сбор, запись, систематизацию, накопление, хранение, уточнение, извлечение, использование, предоставление доступа уполномоченным лицам, обезличивание, блокирование, удаление и уничтожение данных.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2.2. Обработка осуществляется смешанным способом, с использованием средств автоматизации и без них, с передачей по сети Интернет в рамках работы сайта.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2.3. Распространение моих персональных данных не допускается на основании настоящего согласия. Для открытого размещения требуется отдельное согласие на распространение.</w:t>
      </w:r>
    </w:p>
    <w:p>
      <w:pPr>
        <w:pStyle w:val="Heading1"/>
        <w:ind w:firstLine="0"/>
        <w:jc w:val="left"/>
      </w:pPr>
      <w:r>
        <w:t>3. Специальные категории персональных данных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3.1. Я отдельно соглашаюсь на обработку сведений о психологическом состоянии, состоянии здоровья, результатах тестирования и психодиагностики, психологических характеристик, заключений и рекомендаций в объеме, необходимом для оценки и сопровождения.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3.2. Доступ к таким сведениям предоставляется ограниченному кругу специалистов. Оператор обеспечивает их конфиденциальность и усиленный режим защиты.</w:t>
      </w:r>
    </w:p>
    <w:p>
      <w:pPr>
        <w:pStyle w:val="Heading1"/>
        <w:ind w:firstLine="0"/>
        <w:jc w:val="left"/>
      </w:pPr>
      <w:r>
        <w:t>4. Автоматизированная обработка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4.1. Я уведомлен(а), что система может автоматически рассчитывать баллы, формировать шкалы и предварительные интерпретации.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4.2. Окончательное решение, способное повлечь юридические последствия или существенно затронуть мои права, не должно приниматься исключительно автоматизированно без участия специалиста, кроме допускаемых законом и надлежащим образом оформленных случаев.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4.3. Я вправе обратиться за разъяснением порядка обработки, выразить возражение и потребовать пересмотра результата специалистом.</w:t>
      </w:r>
    </w:p>
    <w:p>
      <w:pPr>
        <w:pStyle w:val="Heading1"/>
        <w:ind w:firstLine="0"/>
        <w:jc w:val="left"/>
      </w:pPr>
      <w:r>
        <w:t>5. Поручение обработки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5.1. Оператор вправе поручать техническую обработку организациям и специалистам, обеспечивающим хостинг, сопровождение, защиту, резервное копирование и работоспособность сайта, при условии договора, конфиденциальности и обработки только по указанию Оператора.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5.2. Передача государственным органам и иным уполномоченным лицам допускается при наличии установленного законом основания.</w:t>
      </w:r>
    </w:p>
    <w:p>
      <w:pPr>
        <w:pStyle w:val="Heading1"/>
        <w:ind w:firstLine="0"/>
        <w:jc w:val="left"/>
      </w:pPr>
      <w:r>
        <w:t>6. Срок действия и отзыв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6.1. Согласие действует с даты подписания до достижения целей, истечения установленных сроков хранения либо отзыва, если отсутствует иное законное основание.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6.2. Согласие может быть отозвано путем письменного обращения по адресу Оператора или электронного обращения на rcsppsdm@mail.ru с указанием сведений для идентификации заявителя.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6.3. Отзыв не влияет на законность обработки до его получения; Оператор вправе продолжить обработку при наличии предусмотренных законом оснований.</w:t>
      </w:r>
    </w:p>
    <w:p>
      <w:pPr>
        <w:pStyle w:val="Heading1"/>
        <w:ind w:firstLine="0"/>
        <w:jc w:val="left"/>
      </w:pPr>
      <w:r>
        <w:t>7. Форма выражения согласия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7.1. Согласие подписывается собственноручно либо электронной подписью в порядке, позволяющем достоверно установить подписанта. При простой электронной подписи применяются правила Пользовательского соглашения.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7.2. Оператор хранит доказательства получения согласия, включая подписанный документ либо сведения электронной регистрации: идентификатор пользователя, дату, время, версию документа и техническую запись подтверждения.</w:t>
      </w:r>
    </w:p>
    <w:p/>
    <w:p>
      <w:pPr>
        <w:ind w:firstLine="0"/>
        <w:jc w:val="left"/>
      </w:pPr>
      <w:r>
        <w:rPr>
          <w:rFonts w:ascii="Times New Roman" w:hAnsi="Times New Roman"/>
          <w:sz w:val="22"/>
        </w:rPr>
        <w:t>Субъект персональных данных: ________________________________________________</w:t>
      </w:r>
    </w:p>
    <w:p>
      <w:pPr>
        <w:ind w:firstLine="0"/>
        <w:jc w:val="left"/>
      </w:pPr>
      <w:r>
        <w:rPr>
          <w:rFonts w:ascii="Times New Roman" w:hAnsi="Times New Roman"/>
          <w:sz w:val="22"/>
        </w:rPr>
        <w:t>Подпись: ______________________    Дата: «___» __________ 20___ г.</w:t>
      </w:r>
    </w:p>
    <w:p>
      <w:pPr>
        <w:ind w:firstLine="0"/>
        <w:jc w:val="left"/>
      </w:pPr>
      <w:r>
        <w:rPr>
          <w:rFonts w:ascii="Times New Roman" w:hAnsi="Times New Roman"/>
          <w:sz w:val="22"/>
        </w:rPr>
        <w:t>Отметка Оператора: согласие принято ________________________________________________ (ФИО, должность, дата).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020" w:right="850" w:bottom="1020" w:left="1417" w:header="340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sz w:val="20"/>
      </w:rP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/>
        <w:b/>
        <w:sz w:val="17"/>
      </w:rPr>
      <w:t>ГОСУДАРСТВЕННОЕ БЮДЖЕТНОЕ УЧРЕЖДЕНИЕ</w:t>
      <w:br/>
    </w:r>
    <w:r>
      <w:rPr>
        <w:rFonts w:ascii="Times New Roman" w:hAnsi="Times New Roman"/>
        <w:b/>
        <w:sz w:val="17"/>
      </w:rPr>
      <w:t>РЕСПУБЛИКАНСКИЙ ЦЕНТР ПСИХОЛОГИЧЕСКОЙ ПОМОЩИ МОЛОДЁЖИ</w:t>
      <w:br/>
    </w:r>
    <w:r>
      <w:rPr>
        <w:rFonts w:ascii="Times New Roman" w:hAnsi="Times New Roman"/>
        <w:b/>
        <w:sz w:val="17"/>
      </w:rPr>
      <w:t>И МЕТОДИЧЕСКОГО ОБЕСПЕЧЕНИЯ СФЕРЫ МОЛОДЁЖНОЙ ПОЛИТИКИ</w:t>
      <w:br/>
    </w:r>
    <w:r>
      <w:rPr>
        <w:rFonts w:ascii="Times New Roman" w:hAnsi="Times New Roman"/>
        <w:b/>
        <w:sz w:val="17"/>
      </w:rPr>
      <w:t>ПРИ МИНИСТЕРСТВЕ МОЛОДЁЖНОЙ ПОЛИТИКИ РЕСПУБЛИКИ БАШКОРТОСТАН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  <w:ind w:firstLine="709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000000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